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87AD4" w14:textId="625A9BF4" w:rsidR="00315D4D" w:rsidRPr="00CB4AF3" w:rsidRDefault="00315D4D" w:rsidP="00CB4AF3">
      <w:pPr>
        <w:pStyle w:val="a3"/>
        <w:spacing w:line="240" w:lineRule="auto"/>
        <w:rPr>
          <w:rFonts w:ascii="Palatino Linotype" w:eastAsia="한양신명조" w:hAnsi="Palatino Linotype" w:cs="Times New Roman"/>
          <w:b/>
          <w:sz w:val="24"/>
          <w:szCs w:val="24"/>
        </w:rPr>
      </w:pPr>
      <w:r w:rsidRPr="00CB4AF3">
        <w:rPr>
          <w:rFonts w:ascii="Palatino Linotype" w:eastAsia="한양신명조" w:hAnsi="Palatino Linotype" w:cs="Times New Roman"/>
          <w:b/>
          <w:sz w:val="24"/>
          <w:szCs w:val="24"/>
        </w:rPr>
        <w:t>Supplementary data</w:t>
      </w:r>
      <w:r w:rsidR="0046535B">
        <w:rPr>
          <w:rFonts w:ascii="Palatino Linotype" w:eastAsia="한양신명조" w:hAnsi="Palatino Linotype" w:cs="Times New Roman"/>
          <w:b/>
          <w:sz w:val="24"/>
          <w:szCs w:val="24"/>
        </w:rPr>
        <w:t xml:space="preserve"> </w:t>
      </w:r>
      <w:r w:rsidR="00E1001C">
        <w:rPr>
          <w:rFonts w:ascii="Palatino Linotype" w:eastAsia="한양신명조" w:hAnsi="Palatino Linotype" w:cs="Times New Roman"/>
          <w:b/>
          <w:sz w:val="24"/>
          <w:szCs w:val="24"/>
        </w:rPr>
        <w:t>S</w:t>
      </w:r>
      <w:r w:rsidR="001B1323">
        <w:rPr>
          <w:rFonts w:ascii="Palatino Linotype" w:eastAsia="한양신명조" w:hAnsi="Palatino Linotype" w:cs="Times New Roman"/>
          <w:b/>
          <w:sz w:val="24"/>
          <w:szCs w:val="24"/>
        </w:rPr>
        <w:t>6</w:t>
      </w:r>
    </w:p>
    <w:p w14:paraId="793CE0F8" w14:textId="77777777" w:rsidR="00C75989" w:rsidRPr="00CB4AF3" w:rsidRDefault="00266674" w:rsidP="00CB4AF3">
      <w:pPr>
        <w:pStyle w:val="MDPI23heading3"/>
        <w:spacing w:before="240"/>
        <w:ind w:left="0"/>
        <w:rPr>
          <w:rFonts w:eastAsia="한양신명조"/>
          <w:i/>
          <w:lang w:val="en-GB"/>
        </w:rPr>
      </w:pPr>
      <w:r w:rsidRPr="00266674">
        <w:rPr>
          <w:rFonts w:eastAsia="한양신명조"/>
          <w:i/>
          <w:szCs w:val="24"/>
        </w:rPr>
        <w:t>Measurement of body and spleen weights</w:t>
      </w:r>
      <w:r w:rsidR="00C75989" w:rsidRPr="00C75989">
        <w:t xml:space="preserve"> </w:t>
      </w:r>
    </w:p>
    <w:p w14:paraId="2F8F7D09" w14:textId="77777777" w:rsidR="00266674" w:rsidRPr="00AA4A04" w:rsidRDefault="00266674" w:rsidP="00CB4AF3">
      <w:pPr>
        <w:pStyle w:val="a3"/>
        <w:spacing w:line="240" w:lineRule="auto"/>
        <w:ind w:firstLine="400"/>
        <w:rPr>
          <w:rFonts w:ascii="Palatino Linotype" w:eastAsia="한양신명조" w:hAnsi="Palatino Linotype" w:cs="Times New Roman"/>
          <w:szCs w:val="24"/>
        </w:rPr>
      </w:pPr>
      <w:r w:rsidRPr="00266674">
        <w:rPr>
          <w:rFonts w:ascii="Palatino Linotype" w:eastAsia="한양신명조" w:hAnsi="Palatino Linotype" w:cs="Times New Roman"/>
          <w:szCs w:val="24"/>
        </w:rPr>
        <w:t xml:space="preserve">Body weights of each mouse were measured on day 1 and day 15 using electronic scale (CAS, Gyeonggi, Korea) respectively. Changes in body weights were expressed as percentages of weight on day 1. Spleen weights were measured on day 15 using microbalance (Sartorius, </w:t>
      </w:r>
      <w:r w:rsidR="008D1C9E" w:rsidRPr="008D1C9E">
        <w:rPr>
          <w:rFonts w:ascii="Palatino Linotype" w:eastAsia="한양신명조" w:hAnsi="Palatino Linotype" w:cs="Times New Roman"/>
          <w:szCs w:val="24"/>
        </w:rPr>
        <w:t>Göttingen, Germany</w:t>
      </w:r>
      <w:r>
        <w:rPr>
          <w:rFonts w:ascii="Palatino Linotype" w:eastAsia="한양신명조" w:hAnsi="Palatino Linotype" w:cs="Times New Roman"/>
          <w:szCs w:val="24"/>
        </w:rPr>
        <w:t>). The effects of CeBiNES</w:t>
      </w:r>
      <w:r w:rsidR="00A56807">
        <w:rPr>
          <w:rFonts w:ascii="Palatino Linotype" w:eastAsia="한양신명조" w:hAnsi="Palatino Linotype" w:cs="Times New Roman"/>
          <w:szCs w:val="24"/>
        </w:rPr>
        <w:t>-02</w:t>
      </w:r>
      <w:r w:rsidRPr="00266674">
        <w:rPr>
          <w:rFonts w:ascii="Palatino Linotype" w:eastAsia="한양신명조" w:hAnsi="Palatino Linotype" w:cs="Times New Roman"/>
          <w:szCs w:val="24"/>
        </w:rPr>
        <w:t xml:space="preserve"> on spleen weights are presented as the spleen body weight ratio.</w:t>
      </w:r>
    </w:p>
    <w:p w14:paraId="2EBC8E53" w14:textId="77777777" w:rsidR="00C75989" w:rsidRPr="00CB4AF3" w:rsidRDefault="00AA4A04" w:rsidP="00CB4AF3">
      <w:pPr>
        <w:pStyle w:val="MDPI23heading3"/>
        <w:spacing w:before="240"/>
        <w:ind w:left="0"/>
        <w:rPr>
          <w:rFonts w:eastAsia="한양신명조"/>
          <w:i/>
          <w:lang w:val="en-GB"/>
        </w:rPr>
      </w:pPr>
      <w:r w:rsidRPr="00AA4A04">
        <w:rPr>
          <w:rFonts w:eastAsia="한양신명조"/>
          <w:i/>
          <w:szCs w:val="24"/>
        </w:rPr>
        <w:t>CeBiNES</w:t>
      </w:r>
      <w:r>
        <w:rPr>
          <w:rFonts w:eastAsia="한양신명조"/>
          <w:i/>
          <w:szCs w:val="24"/>
        </w:rPr>
        <w:t xml:space="preserve"> </w:t>
      </w:r>
      <w:r w:rsidR="00266674" w:rsidRPr="00266674">
        <w:rPr>
          <w:rFonts w:eastAsia="한양신명조"/>
          <w:i/>
          <w:szCs w:val="24"/>
        </w:rPr>
        <w:t>did not affect spleen enlargement</w:t>
      </w:r>
    </w:p>
    <w:p w14:paraId="12ACC7A5" w14:textId="77777777" w:rsidR="00266674" w:rsidRPr="00C308CA" w:rsidRDefault="00266674" w:rsidP="00266674">
      <w:pPr>
        <w:spacing w:line="240" w:lineRule="auto"/>
        <w:ind w:firstLine="400"/>
        <w:rPr>
          <w:rFonts w:ascii="Palatino Linotype" w:eastAsia="한양신명조" w:hAnsi="Palatino Linotype" w:cs="Times New Roman"/>
          <w:szCs w:val="24"/>
        </w:rPr>
      </w:pPr>
      <w:r w:rsidRPr="00266674">
        <w:rPr>
          <w:rFonts w:ascii="Palatino Linotype" w:eastAsia="한양신명조" w:hAnsi="Palatino Linotype" w:cs="Times New Roman"/>
          <w:szCs w:val="24"/>
        </w:rPr>
        <w:t xml:space="preserve">The effect of </w:t>
      </w:r>
      <w:r>
        <w:rPr>
          <w:rFonts w:ascii="Palatino Linotype" w:eastAsia="한양신명조" w:hAnsi="Palatino Linotype" w:cs="Times New Roman"/>
          <w:szCs w:val="24"/>
        </w:rPr>
        <w:t>CeBiNES</w:t>
      </w:r>
      <w:r w:rsidRPr="00266674">
        <w:rPr>
          <w:rFonts w:ascii="Palatino Linotype" w:eastAsia="한양신명조" w:hAnsi="Palatino Linotype" w:cs="Times New Roman"/>
          <w:szCs w:val="24"/>
        </w:rPr>
        <w:t xml:space="preserve"> on spleen enlargement was estimated by determining spleen/body weight ratio. The spleen/body weight ratios in the </w:t>
      </w:r>
      <w:r>
        <w:rPr>
          <w:rFonts w:ascii="Palatino Linotype" w:eastAsia="한양신명조" w:hAnsi="Palatino Linotype" w:cs="Times New Roman"/>
          <w:szCs w:val="24"/>
        </w:rPr>
        <w:t>CeBiNES</w:t>
      </w:r>
      <w:r w:rsidRPr="00266674">
        <w:rPr>
          <w:rFonts w:ascii="Palatino Linotype" w:eastAsia="한양신명조" w:hAnsi="Palatino Linotype" w:cs="Times New Roman"/>
          <w:szCs w:val="24"/>
        </w:rPr>
        <w:t xml:space="preserve"> treated groups were similar to that of the CTL group. DEX treatment lowered spleen body weigh</w:t>
      </w:r>
      <w:r>
        <w:rPr>
          <w:rFonts w:ascii="Palatino Linotype" w:eastAsia="한양신명조" w:hAnsi="Palatino Linotype" w:cs="Times New Roman"/>
          <w:szCs w:val="24"/>
        </w:rPr>
        <w:t>t ratio significantly (Figure S</w:t>
      </w:r>
      <w:r w:rsidR="004866F9">
        <w:rPr>
          <w:rFonts w:ascii="Palatino Linotype" w:eastAsia="한양신명조" w:hAnsi="Palatino Linotype" w:cs="Times New Roman"/>
          <w:szCs w:val="24"/>
        </w:rPr>
        <w:t>6</w:t>
      </w:r>
      <w:r w:rsidRPr="00266674">
        <w:rPr>
          <w:rFonts w:ascii="Palatino Linotype" w:eastAsia="한양신명조" w:hAnsi="Palatino Linotype" w:cs="Times New Roman"/>
          <w:szCs w:val="24"/>
        </w:rPr>
        <w:t>).</w:t>
      </w:r>
      <w:r w:rsidR="00AA4A04" w:rsidRPr="00AA4A04">
        <w:rPr>
          <w:rFonts w:ascii="Palatino Linotype" w:eastAsia="한양신명조" w:hAnsi="Palatino Linotype" w:cs="Times New Roman"/>
          <w:szCs w:val="24"/>
        </w:rPr>
        <w:t xml:space="preserve"> </w:t>
      </w:r>
    </w:p>
    <w:p w14:paraId="0973AEFB" w14:textId="77777777" w:rsidR="00266674" w:rsidRDefault="00266674" w:rsidP="00266674">
      <w:pPr>
        <w:pStyle w:val="a3"/>
        <w:spacing w:line="240" w:lineRule="auto"/>
        <w:jc w:val="center"/>
        <w:rPr>
          <w:rFonts w:ascii="Palatino Linotype" w:hAnsi="Palatino Linotype" w:cs="Times New Roman"/>
          <w:sz w:val="16"/>
        </w:rPr>
      </w:pPr>
    </w:p>
    <w:p w14:paraId="360C82D7" w14:textId="77777777" w:rsidR="00266674" w:rsidRDefault="00266674" w:rsidP="00266674">
      <w:pPr>
        <w:pStyle w:val="a3"/>
        <w:spacing w:line="240" w:lineRule="auto"/>
        <w:jc w:val="center"/>
        <w:rPr>
          <w:rFonts w:ascii="Palatino Linotype" w:hAnsi="Palatino Linotype" w:cs="Times New Roman"/>
          <w:sz w:val="16"/>
        </w:rPr>
      </w:pPr>
      <w:r>
        <w:rPr>
          <w:rFonts w:ascii="Palatino Linotype" w:hAnsi="Palatino Linotype" w:cs="Times New Roman"/>
          <w:noProof/>
          <w:sz w:val="16"/>
        </w:rPr>
        <w:drawing>
          <wp:inline distT="0" distB="0" distL="0" distR="0" wp14:anchorId="5224F424" wp14:editId="6EB6EA8F">
            <wp:extent cx="2256553" cy="172159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59435" cy="1723793"/>
                    </a:xfrm>
                    <a:prstGeom prst="rect">
                      <a:avLst/>
                    </a:prstGeom>
                    <a:noFill/>
                  </pic:spPr>
                </pic:pic>
              </a:graphicData>
            </a:graphic>
          </wp:inline>
        </w:drawing>
      </w:r>
      <w:r>
        <w:rPr>
          <w:rFonts w:ascii="Palatino Linotype" w:hAnsi="Palatino Linotype" w:cs="Times New Roman"/>
          <w:noProof/>
          <w:sz w:val="16"/>
        </w:rPr>
        <w:drawing>
          <wp:inline distT="0" distB="0" distL="0" distR="0" wp14:anchorId="7A5155D9" wp14:editId="1D57673C">
            <wp:extent cx="2226879" cy="1705535"/>
            <wp:effectExtent l="0" t="0" r="2540"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38448" cy="1714396"/>
                    </a:xfrm>
                    <a:prstGeom prst="rect">
                      <a:avLst/>
                    </a:prstGeom>
                    <a:noFill/>
                  </pic:spPr>
                </pic:pic>
              </a:graphicData>
            </a:graphic>
          </wp:inline>
        </w:drawing>
      </w:r>
    </w:p>
    <w:p w14:paraId="190439AA" w14:textId="164A1F5F" w:rsidR="00315D4D" w:rsidRPr="00266674" w:rsidRDefault="00266674" w:rsidP="005F6B7D">
      <w:pPr>
        <w:pStyle w:val="MDPI51figurecaption"/>
        <w:ind w:left="0"/>
      </w:pPr>
      <w:r w:rsidRPr="00FA04F1">
        <w:rPr>
          <w:b/>
        </w:rPr>
        <w:t xml:space="preserve">Figure </w:t>
      </w:r>
      <w:r>
        <w:rPr>
          <w:b/>
        </w:rPr>
        <w:t>S</w:t>
      </w:r>
      <w:r w:rsidR="001B1323">
        <w:rPr>
          <w:b/>
        </w:rPr>
        <w:t>7</w:t>
      </w:r>
      <w:r w:rsidRPr="00FA04F1">
        <w:rPr>
          <w:b/>
        </w:rPr>
        <w:t xml:space="preserve">. </w:t>
      </w:r>
      <w:r w:rsidRPr="00266674">
        <w:t>The</w:t>
      </w:r>
      <w:r>
        <w:rPr>
          <w:b/>
        </w:rPr>
        <w:t xml:space="preserve"> </w:t>
      </w:r>
      <w:r>
        <w:t>effects of CeBiNES</w:t>
      </w:r>
      <w:r w:rsidR="00A56807">
        <w:t>-02</w:t>
      </w:r>
      <w:r w:rsidRPr="00266674">
        <w:t xml:space="preserve"> on spleen/body weight ratio in AD mice. Body and spleen weight were measured on day 15 and the spleen/body weight ratio was calculated. (A), changes in body weights; (B), spleen/body weight ratio. DEX, dexamethasone. </w:t>
      </w:r>
      <w:r>
        <w:rPr>
          <w:vertAlign w:val="superscript"/>
        </w:rPr>
        <w:t>#</w:t>
      </w:r>
      <w:r>
        <w:t>P &lt; 0.05</w:t>
      </w:r>
      <w:r w:rsidRPr="00266674">
        <w:t xml:space="preserve"> </w:t>
      </w:r>
      <w:r>
        <w:t xml:space="preserve">and </w:t>
      </w:r>
      <w:r w:rsidRPr="00266674">
        <w:rPr>
          <w:vertAlign w:val="superscript"/>
        </w:rPr>
        <w:t>###</w:t>
      </w:r>
      <w:r w:rsidRPr="00266674">
        <w:t>P &lt; 0.001 vs. NOR; **</w:t>
      </w:r>
      <w:r>
        <w:t>*</w:t>
      </w:r>
      <w:r w:rsidRPr="00266674">
        <w:t>P &lt; 0.0</w:t>
      </w:r>
      <w:r>
        <w:t>0</w:t>
      </w:r>
      <w:r w:rsidRPr="00266674">
        <w:t>1 vs. CTL.</w:t>
      </w:r>
    </w:p>
    <w:sectPr w:rsidR="00315D4D" w:rsidRPr="0026667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5B1E5" w14:textId="77777777" w:rsidR="001C4E85" w:rsidRDefault="001C4E85" w:rsidP="00315D4D">
      <w:pPr>
        <w:spacing w:after="0" w:line="240" w:lineRule="auto"/>
      </w:pPr>
      <w:r>
        <w:separator/>
      </w:r>
    </w:p>
  </w:endnote>
  <w:endnote w:type="continuationSeparator" w:id="0">
    <w:p w14:paraId="3188BC99" w14:textId="77777777" w:rsidR="001C4E85" w:rsidRDefault="001C4E85" w:rsidP="00315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굴림">
    <w:altName w:val="Gulim"/>
    <w:panose1 w:val="020B0600000101010101"/>
    <w:charset w:val="81"/>
    <w:family w:val="modern"/>
    <w:pitch w:val="variable"/>
    <w:sig w:usb0="B00002AF" w:usb1="69D77CFB" w:usb2="00000030" w:usb3="00000000" w:csb0="0008009F" w:csb1="00000000"/>
  </w:font>
  <w:font w:name="Palatino Linotype">
    <w:panose1 w:val="02040502050505030304"/>
    <w:charset w:val="00"/>
    <w:family w:val="roman"/>
    <w:pitch w:val="variable"/>
    <w:sig w:usb0="E0000287" w:usb1="40000013" w:usb2="00000000" w:usb3="00000000" w:csb0="0000019F" w:csb1="00000000"/>
  </w:font>
  <w:font w:name="한양신명조">
    <w:altName w:val="바탕"/>
    <w:panose1 w:val="00000000000000000000"/>
    <w:charset w:val="81"/>
    <w:family w:val="roman"/>
    <w:notTrueType/>
    <w:pitch w:val="default"/>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FCC6A" w14:textId="77777777" w:rsidR="001C4E85" w:rsidRDefault="001C4E85" w:rsidP="00315D4D">
      <w:pPr>
        <w:spacing w:after="0" w:line="240" w:lineRule="auto"/>
      </w:pPr>
      <w:r>
        <w:separator/>
      </w:r>
    </w:p>
  </w:footnote>
  <w:footnote w:type="continuationSeparator" w:id="0">
    <w:p w14:paraId="27053A55" w14:textId="77777777" w:rsidR="001C4E85" w:rsidRDefault="001C4E85" w:rsidP="00315D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B3"/>
    <w:rsid w:val="000B09F3"/>
    <w:rsid w:val="001B1323"/>
    <w:rsid w:val="001C4E85"/>
    <w:rsid w:val="00266674"/>
    <w:rsid w:val="0029394D"/>
    <w:rsid w:val="003036B6"/>
    <w:rsid w:val="00315D4D"/>
    <w:rsid w:val="00390B35"/>
    <w:rsid w:val="0044189B"/>
    <w:rsid w:val="0046535B"/>
    <w:rsid w:val="004866F9"/>
    <w:rsid w:val="00572314"/>
    <w:rsid w:val="005D0AF4"/>
    <w:rsid w:val="005E25C3"/>
    <w:rsid w:val="005E27C1"/>
    <w:rsid w:val="005F6B7D"/>
    <w:rsid w:val="00657D50"/>
    <w:rsid w:val="007C72C9"/>
    <w:rsid w:val="0082706F"/>
    <w:rsid w:val="008B44E4"/>
    <w:rsid w:val="008D1C9E"/>
    <w:rsid w:val="008E284C"/>
    <w:rsid w:val="0096097D"/>
    <w:rsid w:val="00A56807"/>
    <w:rsid w:val="00A92A67"/>
    <w:rsid w:val="00AA2B07"/>
    <w:rsid w:val="00AA4A04"/>
    <w:rsid w:val="00B250C0"/>
    <w:rsid w:val="00C658F3"/>
    <w:rsid w:val="00C75989"/>
    <w:rsid w:val="00CB4AF3"/>
    <w:rsid w:val="00CB6125"/>
    <w:rsid w:val="00D80299"/>
    <w:rsid w:val="00E1001C"/>
    <w:rsid w:val="00E40F07"/>
    <w:rsid w:val="00E66F42"/>
    <w:rsid w:val="00E67D2D"/>
    <w:rsid w:val="00EB08DF"/>
    <w:rsid w:val="00EE07B3"/>
    <w:rsid w:val="00FD68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D273C"/>
  <w15:chartTrackingRefBased/>
  <w15:docId w15:val="{768F6626-6355-4AAC-88D2-99C1AA153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EE07B3"/>
    <w:pPr>
      <w:widowControl/>
      <w:wordWrap/>
      <w:autoSpaceDE/>
      <w:autoSpaceDN/>
      <w:snapToGrid w:val="0"/>
      <w:spacing w:after="0" w:line="384" w:lineRule="auto"/>
    </w:pPr>
    <w:rPr>
      <w:rFonts w:ascii="함초롬바탕" w:eastAsia="함초롬바탕" w:hAnsi="함초롬바탕" w:cs="굴림"/>
      <w:color w:val="000000"/>
      <w:kern w:val="0"/>
      <w:szCs w:val="20"/>
    </w:rPr>
  </w:style>
  <w:style w:type="paragraph" w:styleId="a4">
    <w:name w:val="header"/>
    <w:basedOn w:val="a"/>
    <w:link w:val="Char"/>
    <w:uiPriority w:val="99"/>
    <w:unhideWhenUsed/>
    <w:rsid w:val="00315D4D"/>
    <w:pPr>
      <w:tabs>
        <w:tab w:val="center" w:pos="4513"/>
        <w:tab w:val="right" w:pos="9026"/>
      </w:tabs>
      <w:snapToGrid w:val="0"/>
    </w:pPr>
  </w:style>
  <w:style w:type="character" w:customStyle="1" w:styleId="Char">
    <w:name w:val="머리글 Char"/>
    <w:basedOn w:val="a0"/>
    <w:link w:val="a4"/>
    <w:uiPriority w:val="99"/>
    <w:rsid w:val="00315D4D"/>
  </w:style>
  <w:style w:type="paragraph" w:styleId="a5">
    <w:name w:val="footer"/>
    <w:basedOn w:val="a"/>
    <w:link w:val="Char0"/>
    <w:uiPriority w:val="99"/>
    <w:unhideWhenUsed/>
    <w:rsid w:val="00315D4D"/>
    <w:pPr>
      <w:tabs>
        <w:tab w:val="center" w:pos="4513"/>
        <w:tab w:val="right" w:pos="9026"/>
      </w:tabs>
      <w:snapToGrid w:val="0"/>
    </w:pPr>
  </w:style>
  <w:style w:type="character" w:customStyle="1" w:styleId="Char0">
    <w:name w:val="바닥글 Char"/>
    <w:basedOn w:val="a0"/>
    <w:link w:val="a5"/>
    <w:uiPriority w:val="99"/>
    <w:rsid w:val="00315D4D"/>
  </w:style>
  <w:style w:type="paragraph" w:customStyle="1" w:styleId="MDPI23heading3">
    <w:name w:val="MDPI_2.3_heading3"/>
    <w:qFormat/>
    <w:rsid w:val="00CB4AF3"/>
    <w:pPr>
      <w:adjustRightInd w:val="0"/>
      <w:snapToGrid w:val="0"/>
      <w:spacing w:before="60" w:after="60" w:line="228" w:lineRule="auto"/>
      <w:ind w:left="2608"/>
      <w:jc w:val="left"/>
      <w:outlineLvl w:val="2"/>
    </w:pPr>
    <w:rPr>
      <w:rFonts w:ascii="Palatino Linotype" w:eastAsia="Times New Roman" w:hAnsi="Palatino Linotype" w:cs="Times New Roman"/>
      <w:snapToGrid w:val="0"/>
      <w:color w:val="000000"/>
      <w:kern w:val="0"/>
      <w:lang w:eastAsia="de-DE" w:bidi="en-US"/>
    </w:rPr>
  </w:style>
  <w:style w:type="table" w:styleId="a6">
    <w:name w:val="Table Grid"/>
    <w:basedOn w:val="a1"/>
    <w:uiPriority w:val="39"/>
    <w:rsid w:val="00E67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PI51figurecaption">
    <w:name w:val="MDPI_5.1_figure_caption"/>
    <w:qFormat/>
    <w:rsid w:val="00266674"/>
    <w:pPr>
      <w:adjustRightInd w:val="0"/>
      <w:snapToGrid w:val="0"/>
      <w:spacing w:before="120" w:after="240" w:line="228" w:lineRule="auto"/>
      <w:ind w:left="2608"/>
    </w:pPr>
    <w:rPr>
      <w:rFonts w:ascii="Palatino Linotype" w:eastAsia="Times New Roman" w:hAnsi="Palatino Linotype" w:cs="Times New Roman"/>
      <w:color w:val="000000"/>
      <w:kern w:val="0"/>
      <w:sz w:val="18"/>
      <w:szCs w:val="20"/>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159</Words>
  <Characters>911</Characters>
  <Application>Microsoft Office Word</Application>
  <DocSecurity>0</DocSecurity>
  <Lines>7</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2022-07-28T10:29:00Z</dcterms:created>
  <dcterms:modified xsi:type="dcterms:W3CDTF">2025-08-04T06:49:00Z</dcterms:modified>
</cp:coreProperties>
</file>